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Глобальное лидерство и управление устойчивым развитием индустрии туризма и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 и гостеприимство в сервисной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72DD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DD4">
              <w:rPr>
                <w:rFonts w:ascii="Times New Roman" w:hAnsi="Times New Roman" w:cs="Times New Roman"/>
                <w:sz w:val="20"/>
                <w:szCs w:val="20"/>
              </w:rPr>
              <w:t>к.и.н</w:t>
            </w:r>
            <w:proofErr w:type="spellEnd"/>
            <w:r w:rsidRPr="00572DD4">
              <w:rPr>
                <w:rFonts w:ascii="Times New Roman" w:hAnsi="Times New Roman" w:cs="Times New Roman"/>
                <w:sz w:val="20"/>
                <w:szCs w:val="20"/>
              </w:rPr>
              <w:t>, Николаев Андрей Валентинович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F592138" w14:textId="7A8D7C1A" w:rsidR="00572DD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678506" w:history="1">
            <w:r w:rsidR="00572DD4"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72DD4">
              <w:rPr>
                <w:noProof/>
                <w:webHidden/>
              </w:rPr>
              <w:tab/>
            </w:r>
            <w:r w:rsidR="00572DD4">
              <w:rPr>
                <w:noProof/>
                <w:webHidden/>
              </w:rPr>
              <w:fldChar w:fldCharType="begin"/>
            </w:r>
            <w:r w:rsidR="00572DD4">
              <w:rPr>
                <w:noProof/>
                <w:webHidden/>
              </w:rPr>
              <w:instrText xml:space="preserve"> PAGEREF _Toc232678506 \h </w:instrText>
            </w:r>
            <w:r w:rsidR="00572DD4">
              <w:rPr>
                <w:noProof/>
                <w:webHidden/>
              </w:rPr>
            </w:r>
            <w:r w:rsidR="00572DD4">
              <w:rPr>
                <w:noProof/>
                <w:webHidden/>
              </w:rPr>
              <w:fldChar w:fldCharType="separate"/>
            </w:r>
            <w:r w:rsidR="00572DD4">
              <w:rPr>
                <w:noProof/>
                <w:webHidden/>
              </w:rPr>
              <w:t>3</w:t>
            </w:r>
            <w:r w:rsidR="00572DD4">
              <w:rPr>
                <w:noProof/>
                <w:webHidden/>
              </w:rPr>
              <w:fldChar w:fldCharType="end"/>
            </w:r>
          </w:hyperlink>
        </w:p>
        <w:p w14:paraId="595C2E72" w14:textId="3396B032" w:rsidR="00572DD4" w:rsidRDefault="00572D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8507" w:history="1">
            <w:r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_Toc232678507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6EA1BB" w14:textId="1CD7383C" w:rsidR="00572DD4" w:rsidRDefault="00572D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8508" w:history="1">
            <w:r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_Toc232678508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3F665C" w14:textId="2E63BF16" w:rsidR="00572DD4" w:rsidRDefault="00572D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8509" w:history="1">
            <w:r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_Toc232678509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6D90C" w14:textId="64856D52" w:rsidR="00572DD4" w:rsidRDefault="00572D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8510" w:history="1">
            <w:r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_Toc232678510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01847E" w14:textId="1C97DD86" w:rsidR="00572DD4" w:rsidRDefault="00572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8511" w:history="1">
            <w:r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_Toc232678511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44953C" w14:textId="33EED7C3" w:rsidR="00572DD4" w:rsidRDefault="00572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8512" w:history="1">
            <w:r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_Toc232678512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1E193B" w14:textId="02D72DBD" w:rsidR="00572DD4" w:rsidRDefault="00572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8513" w:history="1">
            <w:r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_Toc232678513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BABEA1" w14:textId="769E89D5" w:rsidR="00572DD4" w:rsidRDefault="00572D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8514" w:history="1">
            <w:r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_Toc232678514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300A4C" w14:textId="601D500E" w:rsidR="00572DD4" w:rsidRDefault="00572D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8515" w:history="1">
            <w:r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_Toc232678515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07B6FD" w14:textId="2EBE573E" w:rsidR="00572DD4" w:rsidRDefault="00572D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8516" w:history="1">
            <w:r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_Toc232678516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03D64A" w14:textId="7265DB35" w:rsidR="00572DD4" w:rsidRDefault="00572D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8517" w:history="1">
            <w:r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_Toc232678517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408835" w14:textId="24DE7FBA" w:rsidR="00572DD4" w:rsidRDefault="00572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8518" w:history="1">
            <w:r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_Toc232678518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B6435B" w14:textId="29E8DC30" w:rsidR="00572DD4" w:rsidRDefault="00572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8519" w:history="1">
            <w:r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_Toc232678519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42CC55" w14:textId="59FD31FC" w:rsidR="00572DD4" w:rsidRDefault="00572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8520" w:history="1">
            <w:r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_Toc232678520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A59D4A" w14:textId="65D0BF04" w:rsidR="00572DD4" w:rsidRDefault="00572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8521" w:history="1">
            <w:r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_Toc232678521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8FF381" w14:textId="69465744" w:rsidR="00572DD4" w:rsidRDefault="00572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8522" w:history="1">
            <w:r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_Toc232678522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7D6A9D" w14:textId="644B007B" w:rsidR="00572DD4" w:rsidRDefault="00572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8523" w:history="1">
            <w:r w:rsidRPr="00D2592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_Toc232678523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4E1A3E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678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84DF425" w:rsidR="00751095" w:rsidRPr="00352B6F" w:rsidRDefault="00572DD4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магистрантов профессиональных компетенций ориентированных на глобальное стратегическое лидерство,  способных управлять процессами устойчивого развития предприятиями индустрии туризма и гостеприимства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678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Глобальное лидерство и управление устойчивым развитием индустрии туризма и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678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9"/>
        <w:gridCol w:w="2209"/>
        <w:gridCol w:w="5188"/>
      </w:tblGrid>
      <w:tr w:rsidR="00751095" w:rsidRPr="00572DD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72D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72DD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72DD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2DD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72DD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2DD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72D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72DD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72D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72D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2DD4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72D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2DD4">
              <w:rPr>
                <w:rFonts w:ascii="Times New Roman" w:hAnsi="Times New Roman" w:cs="Times New Roman"/>
              </w:rPr>
              <w:t>методологию системного и критического анализа, классификацию глобальных и маркетинговых стратегий, специфику применения системного подхода при разработке стратегии туристского и гостиничного предприятия, алгоритм разработки и принятия стратегических решений.</w:t>
            </w:r>
            <w:r w:rsidRPr="00572DD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72D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2DD4">
              <w:rPr>
                <w:rFonts w:ascii="Times New Roman" w:hAnsi="Times New Roman" w:cs="Times New Roman"/>
              </w:rPr>
              <w:t xml:space="preserve">осуществлять критический анализ причинно-следственных связей и проблемных ситуаций в деятельности туристской </w:t>
            </w:r>
            <w:proofErr w:type="spellStart"/>
            <w:r w:rsidR="00FD518F" w:rsidRPr="00572DD4">
              <w:rPr>
                <w:rFonts w:ascii="Times New Roman" w:hAnsi="Times New Roman" w:cs="Times New Roman"/>
              </w:rPr>
              <w:t>дестинации</w:t>
            </w:r>
            <w:proofErr w:type="spellEnd"/>
            <w:r w:rsidR="00FD518F" w:rsidRPr="00572DD4">
              <w:rPr>
                <w:rFonts w:ascii="Times New Roman" w:hAnsi="Times New Roman" w:cs="Times New Roman"/>
              </w:rPr>
              <w:t>, гостиничного предприятия и предприятия общественного питания; уметь на основе системного подход выработать стратегию действий и логично, аргументировано обосновать её, исходя из приоритетов концепции устойчивого развития</w:t>
            </w:r>
            <w:r w:rsidRPr="00572DD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72D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2D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2DD4">
              <w:rPr>
                <w:rFonts w:ascii="Times New Roman" w:hAnsi="Times New Roman" w:cs="Times New Roman"/>
              </w:rPr>
              <w:t>навыками критического анализ проблемных ситуаций для разработки стратегии действий в условиях устойчивого экономического развития предприятий туризма  и гостеприимства.</w:t>
            </w:r>
            <w:r w:rsidRPr="00572DD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72DD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6785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Контактная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Методология глобального лидерства в туризме и гостеприимстве.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Лидерские компетенции, системное мышление, экологическая этика. Глобальное лидерство через призму целей устойчивого развития ООН. Конфликт интересов: Как глобальный лидер принимает решения между прибылью акционеров, благополучием сообщества и климатическими рисками. Демография путешествий: стареющее население и поколение Z меняют инфраструктуру. Парадоксы овертуризма, инструменты дестимуляции спроса.  Туризм как культурная дипломатия: Soft power через локальные бренды. Глобальные стратегии: понятие, уровни, классификация. Концепция роста. Майкл Портер: «ловушка роста». Три основных вида глобальных стратегий: стратегия глобализации предполагает стандартизацию конструкции и дизайна продукции всех предприятий международной корпорации, транснациональная стратегия - обеспечить высокую скорость реагирования бизнеса в отдельных странах и его глобальную интеграцию, стратегия мультирегионального типа ориентирована на адаптацию корпорации к условиям конкурентной борьбы. Передовые цифровые решения для более удобного управления комплексными операциями.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1F8F3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3B55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Устойчивое развитие как драйвер конкурентоспособности туристской дестинации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4EB2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Устойчивое развитие - формирование и эволюция концепции. ESG-трансформация туристического бизнеса: От «зеленого пиара» к верифицируемым отчетам. Экономика замкнутого цикла в гостиничном деле: Zero waste отели, рециклинг воды и пищевых отходов. Углеродно-нейтральный турпродукт. Биоразнообразие как актив: модели финансирования охраны природы через экотуризм. Анализ конкурентных стратегий рынка туризма. Национальное и наднациональное регулирование развития индустрии туризма и гостеприимства. "Стратегии развития туризма в Российской Федерации на период до 2035 года". Роль различных форм государственного и надгосударственного регулирования в гармонизации развития территорий и развитии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28B1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1ECC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904C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D8D8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DBE3F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040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 Основные тенденции и стратегическая оценка перспектив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развития индустрии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9ABE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К вопросу о возвращении реальных ценностей в мировую экономику. Появление в мировой экономике новых центров развития, наращивающих свой потенциал и </w:t>
            </w:r>
            <w:r w:rsidRPr="00352B6F">
              <w:rPr>
                <w:lang w:bidi="ru-RU"/>
              </w:rPr>
              <w:lastRenderedPageBreak/>
              <w:t>конкурентные возможности. Основные формы интеграции в гостиничной индустрии, международные стратегические альянсы. Опыт сетевых гостиниц: гибкость в стандартах и технологии, возможность использовать местные особенности, приспособление к местному рынку. Стратегии роста российских гостиничных компаний. Развитие региональных рынков размещения – ориентация на бизнес-размещения.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8A87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7BDA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6995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ABAA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3F5AA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DB1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Управление устойчивыми дестинациями: этика и геоэкономика в сервисной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AE89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Индикаторы устойчивости дестинации: GSTC-критерии (Глобальный совет по устойчивому туризму) для городов и регионов. Лидерство в условиях овертуризма: Инструменты деликатного управления турпотоками (динамическое ценообразование, слоты для туристов) Партисипативное управление: НКО и сообщества в стратегии развития туризма. Климатическая адаптация туристических дестинаций: защита прибрежных зон, горнолыжных курортов и культурного наследия. Гостиничные консорциумы. Гостиничные ассоциации и альянсы, франчайзинг. Позитивные практики коллаборации: внутриотраслевые и межотраслевые. Международное регулирование устойчивого туризма: роль UNWTO, Всемирного совета по туризму (WTTC), Парижского соглашения. - Геополитические риски и устойчивость. Этика взаимодействия с коренными народами: согласие сообщества, распределение доходов, защита сакральных мест.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D0BC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E3A1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A925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1A7B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B4EF5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9AA8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Инновации в индустрии туризма и гостеприимства как атрибут финансовой устойчивости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4C57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инноваций в индустрии туризма и гостеприимства. Й. А. Шумпетер пять направлений осуществления инноваций. Э. Дандон четыре ключевых компонента инновации. Классификация инноваций в туризме и индустрии гостеприимства. Особенности и способы осуществления инновационной деятельности. Заимствование инноваций в индустрии гостеприимства. Инновации как симулякры совершенствования. Исследование практики имитации инноваций в российских условиях. Сервисные инновации в туризме и индустрии гостеприимства – конечный результат инновационной деятельности. "Зеленое" финансирование в туризме: Green bonds, blue bonds в гостиничных проектах, требования инвесторов к ESG. Технологии для </w:t>
            </w:r>
            <w:r w:rsidRPr="00352B6F">
              <w:rPr>
                <w:lang w:bidi="ru-RU"/>
              </w:rPr>
              <w:lastRenderedPageBreak/>
              <w:t>устойчивого лидерства: AI для оптимизации энергопотребления, блокчейн для прозрачных цепочек поставок локальных продуктов. Бизнес-модели восстановительного туризма. Устойчивое лидерство в цепочке создания ценности: выбор поставщиков.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B5C1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BC1C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472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D458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60AFB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378E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Soft skills глобального лидера в устойчивом развитии в сервисной экономике туризма 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6D97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изменениями и сопротивлением: персонал, гости и партнеры применение устойчивых практик. Коммуникация устойчивого бренда. Основные  стратегии взаимодействия в области IHRM: между центральным офисом (central office) и зарубежными подразделениями; коммуникативные стратегии  для достижения взаимопонимания в международном бизнесе. Четыре основные  стратегии взаимодействия IHRM между central office и зарубежными подразделениями. Влияние глобализации на функционирование гостиничного и ресторанного комплекса. Управление персоналом в международной индустрии гостеприимства: основные тенденции. Менеджмент персонала в международной индустрии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610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D14B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3C9D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633C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67851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6785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79"/>
        <w:gridCol w:w="57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72DD4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Боголюбов, Валерий Сергеевич. Финансовый менеджмент в туризме и гостиничном </w:t>
            </w:r>
            <w:proofErr w:type="gramStart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t>хозяйстве :</w:t>
            </w:r>
            <w:proofErr w:type="gramEnd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</w:t>
            </w:r>
            <w:proofErr w:type="spellStart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t>В.С.Боголюбов</w:t>
            </w:r>
            <w:proofErr w:type="spellEnd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t xml:space="preserve">. 2-е изд., </w:t>
            </w:r>
            <w:proofErr w:type="spellStart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2024293 с. : ил.(Высшее образование) Библиогр.: с. 277-279ISBN 978-5-534-07413-0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C6F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572DD4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%5C19013655%5Cfin_work%5C35525</w:t>
              </w:r>
            </w:hyperlink>
          </w:p>
        </w:tc>
      </w:tr>
      <w:tr w:rsidR="00262CF0" w:rsidRPr="007E6725" w14:paraId="04BBD4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6E9D8A" w14:textId="77777777" w:rsidR="00262CF0" w:rsidRPr="00572D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2DD4">
              <w:rPr>
                <w:rFonts w:ascii="Times New Roman" w:hAnsi="Times New Roman" w:cs="Times New Roman"/>
                <w:sz w:val="24"/>
                <w:szCs w:val="24"/>
              </w:rPr>
              <w:t xml:space="preserve">Коль, Ольга Дмитриевна. Маркетинг в туристской </w:t>
            </w:r>
            <w:proofErr w:type="gramStart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t>индустрии :</w:t>
            </w:r>
            <w:proofErr w:type="gramEnd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</w:t>
            </w:r>
            <w:proofErr w:type="spellStart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t>О.Д.Коль</w:t>
            </w:r>
            <w:proofErr w:type="spellEnd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t xml:space="preserve">. Москва : </w:t>
            </w:r>
            <w:proofErr w:type="spellStart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Юрайт</w:t>
            </w:r>
            <w:proofErr w:type="spellEnd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t xml:space="preserve">, 2023342 с. : ил.(Высшее образование) </w:t>
            </w:r>
            <w:proofErr w:type="spellStart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t xml:space="preserve">. в конце гл. и в </w:t>
            </w:r>
            <w:proofErr w:type="spellStart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t>. примеч.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72DD4">
              <w:rPr>
                <w:rFonts w:ascii="Times New Roman" w:hAnsi="Times New Roman" w:cs="Times New Roman"/>
                <w:sz w:val="24"/>
                <w:szCs w:val="24"/>
              </w:rPr>
              <w:t xml:space="preserve"> 978-5-534-16269-1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9EA20D" w14:textId="77777777" w:rsidR="00262CF0" w:rsidRPr="007E6725" w:rsidRDefault="006C6F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https://lib.unecon.ru/pwb/deta ... %5C19013655%5Cfin_work%5C32895</w:t>
              </w:r>
            </w:hyperlink>
          </w:p>
        </w:tc>
      </w:tr>
      <w:tr w:rsidR="00262CF0" w:rsidRPr="007E6725" w14:paraId="6E8F63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DC6465" w14:textId="77777777" w:rsidR="00262CF0" w:rsidRPr="00572D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2DD4">
              <w:rPr>
                <w:rFonts w:ascii="Times New Roman" w:hAnsi="Times New Roman" w:cs="Times New Roman"/>
                <w:sz w:val="24"/>
                <w:szCs w:val="24"/>
              </w:rPr>
              <w:t xml:space="preserve">Фомичев, А. Н. Стратегический менеджмент: Учебник для вузов / Фомичев А.Н. - </w:t>
            </w:r>
            <w:proofErr w:type="gramStart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t>Москва :Дашков</w:t>
            </w:r>
            <w:proofErr w:type="gramEnd"/>
            <w:r w:rsidRPr="00572DD4">
              <w:rPr>
                <w:rFonts w:ascii="Times New Roman" w:hAnsi="Times New Roman" w:cs="Times New Roman"/>
                <w:sz w:val="24"/>
                <w:szCs w:val="24"/>
              </w:rPr>
              <w:t xml:space="preserve"> и К, 2023. - 468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045076" w14:textId="77777777" w:rsidR="00262CF0" w:rsidRPr="00572DD4" w:rsidRDefault="006C6F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https://znanium.ru/catalog/document?id=431981&amp;pid=318610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6785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FF8BE0F" w14:textId="77777777" w:rsidTr="007B550D">
        <w:tc>
          <w:tcPr>
            <w:tcW w:w="9345" w:type="dxa"/>
          </w:tcPr>
          <w:p w14:paraId="0DDDC5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882002" w14:textId="77777777" w:rsidTr="007B550D">
        <w:tc>
          <w:tcPr>
            <w:tcW w:w="9345" w:type="dxa"/>
          </w:tcPr>
          <w:p w14:paraId="549FEE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1513A3" w14:textId="77777777" w:rsidTr="007B550D">
        <w:tc>
          <w:tcPr>
            <w:tcW w:w="9345" w:type="dxa"/>
          </w:tcPr>
          <w:p w14:paraId="7F40A5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E097A8E" w14:textId="77777777" w:rsidTr="007B550D">
        <w:tc>
          <w:tcPr>
            <w:tcW w:w="9345" w:type="dxa"/>
          </w:tcPr>
          <w:p w14:paraId="399F44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6785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C6FE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6785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48"/>
        <w:gridCol w:w="2311"/>
      </w:tblGrid>
      <w:tr w:rsidR="002C735C" w:rsidRPr="007E6725" w14:paraId="53424330" w14:textId="77777777" w:rsidTr="00572DD4">
        <w:tc>
          <w:tcPr>
            <w:tcW w:w="7748" w:type="dxa"/>
            <w:shd w:val="clear" w:color="auto" w:fill="auto"/>
          </w:tcPr>
          <w:p w14:paraId="2986F8BC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311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572DD4">
        <w:tc>
          <w:tcPr>
            <w:tcW w:w="7748" w:type="dxa"/>
            <w:shd w:val="clear" w:color="auto" w:fill="auto"/>
          </w:tcPr>
          <w:p w14:paraId="30187323" w14:textId="51649087" w:rsidR="002C735C" w:rsidRPr="00572DD4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572DD4">
              <w:rPr>
                <w:sz w:val="28"/>
                <w:szCs w:val="28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72DD4">
              <w:rPr>
                <w:sz w:val="28"/>
                <w:szCs w:val="28"/>
              </w:rPr>
              <w:t>комплексом.Специализированная</w:t>
            </w:r>
            <w:proofErr w:type="spellEnd"/>
            <w:r w:rsidRPr="00572DD4">
              <w:rPr>
                <w:sz w:val="28"/>
                <w:szCs w:val="28"/>
              </w:rPr>
              <w:t xml:space="preserve">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572DD4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572DD4">
              <w:rPr>
                <w:sz w:val="28"/>
                <w:szCs w:val="28"/>
              </w:rPr>
              <w:t>3 2100 3.3/4</w:t>
            </w:r>
            <w:r>
              <w:rPr>
                <w:sz w:val="28"/>
                <w:szCs w:val="28"/>
                <w:lang w:val="en-US"/>
              </w:rPr>
              <w:t>Gb</w:t>
            </w:r>
            <w:r w:rsidRPr="00572DD4">
              <w:rPr>
                <w:sz w:val="28"/>
                <w:szCs w:val="28"/>
              </w:rPr>
              <w:t>/500</w:t>
            </w:r>
            <w:r>
              <w:rPr>
                <w:sz w:val="28"/>
                <w:szCs w:val="28"/>
                <w:lang w:val="en-US"/>
              </w:rPr>
              <w:t>Gb</w:t>
            </w:r>
            <w:r w:rsidRPr="00572DD4"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  <w:lang w:val="en-US"/>
              </w:rPr>
              <w:t>AserV</w:t>
            </w:r>
            <w:proofErr w:type="spellEnd"/>
            <w:r w:rsidRPr="00572DD4">
              <w:rPr>
                <w:sz w:val="28"/>
                <w:szCs w:val="28"/>
              </w:rPr>
              <w:t xml:space="preserve">193 - 1 шт., Проектор цифровой 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572D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 w:rsidRPr="00572DD4">
              <w:rPr>
                <w:sz w:val="28"/>
                <w:szCs w:val="28"/>
              </w:rPr>
              <w:t xml:space="preserve">1240 - 1 шт., Микшер-усилитель ТА-1120 - 1 шт.,   Акустическая система </w:t>
            </w:r>
            <w:r>
              <w:rPr>
                <w:sz w:val="28"/>
                <w:szCs w:val="28"/>
                <w:lang w:val="en-US"/>
              </w:rPr>
              <w:t>JBL</w:t>
            </w:r>
            <w:r w:rsidRPr="00572D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CONTROL</w:t>
            </w:r>
            <w:r w:rsidRPr="00572DD4">
              <w:rPr>
                <w:sz w:val="28"/>
                <w:szCs w:val="28"/>
              </w:rPr>
              <w:t xml:space="preserve"> 25 </w:t>
            </w:r>
            <w:r>
              <w:rPr>
                <w:sz w:val="28"/>
                <w:szCs w:val="28"/>
                <w:lang w:val="en-US"/>
              </w:rPr>
              <w:t>WH</w:t>
            </w:r>
            <w:r w:rsidRPr="00572DD4">
              <w:rPr>
                <w:sz w:val="28"/>
                <w:szCs w:val="28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3505D25E" w14:textId="5D1F0636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572DD4">
              <w:rPr>
                <w:sz w:val="28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  <w:tr w:rsidR="002C735C" w:rsidRPr="007E6725" w14:paraId="3D6CD7D2" w14:textId="77777777" w:rsidTr="00572DD4">
        <w:tc>
          <w:tcPr>
            <w:tcW w:w="7748" w:type="dxa"/>
            <w:shd w:val="clear" w:color="auto" w:fill="auto"/>
          </w:tcPr>
          <w:p w14:paraId="33EE13A4" w14:textId="77777777" w:rsidR="002C735C" w:rsidRPr="00572DD4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572DD4">
              <w:rPr>
                <w:sz w:val="28"/>
                <w:szCs w:val="28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72DD4">
              <w:rPr>
                <w:sz w:val="28"/>
                <w:szCs w:val="28"/>
              </w:rPr>
              <w:t>комплексом.Специализированная</w:t>
            </w:r>
            <w:proofErr w:type="spellEnd"/>
            <w:r w:rsidRPr="00572DD4">
              <w:rPr>
                <w:sz w:val="28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572DD4">
              <w:rPr>
                <w:sz w:val="28"/>
                <w:szCs w:val="28"/>
              </w:rPr>
              <w:t>3 2100 3.1/2</w:t>
            </w:r>
            <w:r>
              <w:rPr>
                <w:sz w:val="28"/>
                <w:szCs w:val="28"/>
                <w:lang w:val="en-US"/>
              </w:rPr>
              <w:t>Gb</w:t>
            </w:r>
            <w:r w:rsidRPr="00572DD4">
              <w:rPr>
                <w:sz w:val="28"/>
                <w:szCs w:val="28"/>
              </w:rPr>
              <w:t>/500</w:t>
            </w:r>
            <w:r>
              <w:rPr>
                <w:sz w:val="28"/>
                <w:szCs w:val="28"/>
                <w:lang w:val="en-US"/>
              </w:rPr>
              <w:t>Gb</w:t>
            </w:r>
            <w:r w:rsidRPr="00572DD4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Samsung</w:t>
            </w:r>
            <w:r w:rsidRPr="00572DD4">
              <w:rPr>
                <w:sz w:val="28"/>
                <w:szCs w:val="28"/>
              </w:rPr>
              <w:t xml:space="preserve"> Е1920 </w:t>
            </w:r>
            <w:r>
              <w:rPr>
                <w:sz w:val="28"/>
                <w:szCs w:val="28"/>
                <w:lang w:val="en-US"/>
              </w:rPr>
              <w:t>NR</w:t>
            </w:r>
            <w:r w:rsidRPr="00572DD4">
              <w:rPr>
                <w:sz w:val="28"/>
                <w:szCs w:val="28"/>
              </w:rPr>
              <w:t xml:space="preserve"> - 1 шт., Проектор </w:t>
            </w:r>
            <w:r>
              <w:rPr>
                <w:sz w:val="28"/>
                <w:szCs w:val="28"/>
                <w:lang w:val="en-US"/>
              </w:rPr>
              <w:t>NEC</w:t>
            </w:r>
            <w:r w:rsidRPr="00572DD4">
              <w:rPr>
                <w:sz w:val="28"/>
                <w:szCs w:val="28"/>
              </w:rPr>
              <w:t xml:space="preserve"> М350 Х - 1 шт., Микшер усилитель </w:t>
            </w:r>
            <w:proofErr w:type="spellStart"/>
            <w:r>
              <w:rPr>
                <w:sz w:val="28"/>
                <w:szCs w:val="28"/>
                <w:lang w:val="en-US"/>
              </w:rPr>
              <w:t>Jedia</w:t>
            </w:r>
            <w:proofErr w:type="spellEnd"/>
            <w:r w:rsidRPr="00572D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TA</w:t>
            </w:r>
            <w:r w:rsidRPr="00572DD4">
              <w:rPr>
                <w:sz w:val="28"/>
                <w:szCs w:val="28"/>
              </w:rPr>
              <w:t xml:space="preserve">-1120 - 1 шт., Экран с электро-приводом </w:t>
            </w:r>
            <w:r>
              <w:rPr>
                <w:sz w:val="28"/>
                <w:szCs w:val="28"/>
                <w:lang w:val="en-US"/>
              </w:rPr>
              <w:t>Draper</w:t>
            </w:r>
            <w:r w:rsidRPr="00572D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Baronet</w:t>
            </w:r>
            <w:r w:rsidRPr="00572DD4">
              <w:rPr>
                <w:sz w:val="28"/>
                <w:szCs w:val="28"/>
              </w:rPr>
              <w:t xml:space="preserve"> 138х180 см - 1 шт., Акустическая система </w:t>
            </w:r>
            <w:r>
              <w:rPr>
                <w:sz w:val="28"/>
                <w:szCs w:val="28"/>
                <w:lang w:val="en-US"/>
              </w:rPr>
              <w:t>Hi</w:t>
            </w:r>
            <w:r w:rsidRPr="00572DD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Fi</w:t>
            </w:r>
            <w:r w:rsidRPr="00572D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lastRenderedPageBreak/>
              <w:t>PRO</w:t>
            </w:r>
            <w:r w:rsidRPr="00572D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MASK</w:t>
            </w:r>
            <w:r w:rsidRPr="00572DD4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lang w:val="en-US"/>
              </w:rPr>
              <w:t>T</w:t>
            </w:r>
            <w:r w:rsidRPr="00572DD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W</w:t>
            </w:r>
            <w:r w:rsidRPr="00572DD4">
              <w:rPr>
                <w:sz w:val="28"/>
                <w:szCs w:val="28"/>
              </w:rPr>
              <w:t xml:space="preserve"> - 1 шт., Проектор </w:t>
            </w:r>
            <w:r>
              <w:rPr>
                <w:sz w:val="28"/>
                <w:szCs w:val="28"/>
                <w:lang w:val="en-US"/>
              </w:rPr>
              <w:t>NEC</w:t>
            </w:r>
            <w:r w:rsidRPr="00572DD4">
              <w:rPr>
                <w:sz w:val="28"/>
                <w:szCs w:val="28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4F745850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572DD4">
              <w:rPr>
                <w:sz w:val="28"/>
                <w:szCs w:val="28"/>
              </w:rPr>
              <w:lastRenderedPageBreak/>
              <w:t xml:space="preserve">190005, г. Санкт-Петербург, 7-я Красноармейская ул., д. 6-8, пом. 21Н, 26Н, 15Н-19Н, Л-3, Л-4, Л-5,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  <w:tr w:rsidR="002C735C" w:rsidRPr="007E6725" w14:paraId="6FD0063D" w14:textId="77777777" w:rsidTr="00572DD4">
        <w:tc>
          <w:tcPr>
            <w:tcW w:w="7748" w:type="dxa"/>
            <w:shd w:val="clear" w:color="auto" w:fill="auto"/>
          </w:tcPr>
          <w:p w14:paraId="13A05634" w14:textId="77777777" w:rsidR="002C735C" w:rsidRPr="00572DD4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572DD4">
              <w:rPr>
                <w:sz w:val="28"/>
                <w:szCs w:val="28"/>
              </w:rPr>
              <w:lastRenderedPageBreak/>
              <w:t>Ауд. 504</w:t>
            </w:r>
            <w:proofErr w:type="gramStart"/>
            <w:r w:rsidRPr="00572DD4">
              <w:rPr>
                <w:sz w:val="28"/>
                <w:szCs w:val="28"/>
              </w:rPr>
              <w:t>А  Лаборатория</w:t>
            </w:r>
            <w:proofErr w:type="gramEnd"/>
            <w:r w:rsidRPr="00572DD4">
              <w:rPr>
                <w:sz w:val="28"/>
                <w:szCs w:val="28"/>
              </w:rPr>
              <w:t xml:space="preserve"> "Лабораторный комплекс". </w:t>
            </w:r>
            <w:proofErr w:type="gramStart"/>
            <w:r w:rsidRPr="00572DD4">
              <w:rPr>
                <w:sz w:val="28"/>
                <w:szCs w:val="28"/>
              </w:rPr>
              <w:t>Специализированная  мебель</w:t>
            </w:r>
            <w:proofErr w:type="gramEnd"/>
            <w:r w:rsidRPr="00572DD4">
              <w:rPr>
                <w:sz w:val="28"/>
                <w:szCs w:val="28"/>
              </w:rPr>
              <w:t xml:space="preserve"> и оборудование: Учебная мебель на 30 посадочных мест, рабочее место преподавателя, доска меловая - 1 шт., стол - 1шт., тумба - 1шт., трибуна - 1шт.Компьютер </w:t>
            </w:r>
            <w:proofErr w:type="spellStart"/>
            <w:r>
              <w:rPr>
                <w:sz w:val="28"/>
                <w:szCs w:val="28"/>
                <w:lang w:val="en-US"/>
              </w:rPr>
              <w:t>Ledovo</w:t>
            </w:r>
            <w:proofErr w:type="spellEnd"/>
            <w:r w:rsidRPr="00572DD4">
              <w:rPr>
                <w:sz w:val="28"/>
                <w:szCs w:val="28"/>
              </w:rPr>
              <w:t>2: 4</w:t>
            </w:r>
            <w:r>
              <w:rPr>
                <w:sz w:val="28"/>
                <w:szCs w:val="28"/>
                <w:lang w:val="en-US"/>
              </w:rPr>
              <w:t>x</w:t>
            </w:r>
            <w:r w:rsidRPr="00572DD4">
              <w:rPr>
                <w:sz w:val="28"/>
                <w:szCs w:val="28"/>
              </w:rPr>
              <w:t>3.1/8</w:t>
            </w:r>
            <w:r>
              <w:rPr>
                <w:sz w:val="28"/>
                <w:szCs w:val="28"/>
                <w:lang w:val="en-US"/>
              </w:rPr>
              <w:t>Gb</w:t>
            </w:r>
            <w:r w:rsidRPr="00572DD4">
              <w:rPr>
                <w:sz w:val="28"/>
                <w:szCs w:val="28"/>
              </w:rPr>
              <w:t>/500</w:t>
            </w:r>
            <w:r>
              <w:rPr>
                <w:sz w:val="28"/>
                <w:szCs w:val="28"/>
                <w:lang w:val="en-US"/>
              </w:rPr>
              <w:t>Gb</w:t>
            </w:r>
            <w:r w:rsidRPr="00572DD4">
              <w:rPr>
                <w:sz w:val="28"/>
                <w:szCs w:val="28"/>
              </w:rPr>
              <w:t xml:space="preserve">/ </w:t>
            </w:r>
            <w:proofErr w:type="spellStart"/>
            <w:r>
              <w:rPr>
                <w:sz w:val="28"/>
                <w:szCs w:val="28"/>
                <w:lang w:val="en-US"/>
              </w:rPr>
              <w:t>Pfilips</w:t>
            </w:r>
            <w:proofErr w:type="spellEnd"/>
            <w:r w:rsidRPr="00572DD4">
              <w:rPr>
                <w:sz w:val="28"/>
                <w:szCs w:val="28"/>
              </w:rPr>
              <w:t xml:space="preserve"> 23" 236</w:t>
            </w:r>
            <w:r>
              <w:rPr>
                <w:sz w:val="28"/>
                <w:szCs w:val="28"/>
                <w:lang w:val="en-US"/>
              </w:rPr>
              <w:t>V</w:t>
            </w:r>
            <w:r w:rsidRPr="00572DD4">
              <w:rPr>
                <w:sz w:val="28"/>
                <w:szCs w:val="28"/>
              </w:rPr>
              <w:t xml:space="preserve">3 - 16 шт., Интерактивная доска </w:t>
            </w:r>
            <w:proofErr w:type="spellStart"/>
            <w:r>
              <w:rPr>
                <w:sz w:val="28"/>
                <w:szCs w:val="28"/>
                <w:lang w:val="en-US"/>
              </w:rPr>
              <w:t>Scren</w:t>
            </w:r>
            <w:proofErr w:type="spellEnd"/>
            <w:r w:rsidRPr="00572D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Media</w:t>
            </w:r>
            <w:r w:rsidRPr="00572D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RE</w:t>
            </w:r>
            <w:r w:rsidRPr="00572DD4">
              <w:rPr>
                <w:sz w:val="28"/>
                <w:szCs w:val="28"/>
              </w:rPr>
              <w:t xml:space="preserve"> 100</w:t>
            </w:r>
            <w:r>
              <w:rPr>
                <w:sz w:val="28"/>
                <w:szCs w:val="28"/>
                <w:lang w:val="en-US"/>
              </w:rPr>
              <w:t>AW</w:t>
            </w:r>
            <w:r w:rsidRPr="00572D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Dual</w:t>
            </w:r>
            <w:r w:rsidRPr="00572DD4">
              <w:rPr>
                <w:sz w:val="28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0917C43D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572DD4">
              <w:rPr>
                <w:sz w:val="28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678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lastRenderedPageBreak/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678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6785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6785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2DD4" w14:paraId="738F3655" w14:textId="77777777" w:rsidTr="003B1CD4">
        <w:tc>
          <w:tcPr>
            <w:tcW w:w="562" w:type="dxa"/>
          </w:tcPr>
          <w:p w14:paraId="3444DCA0" w14:textId="77777777" w:rsidR="00572DD4" w:rsidRPr="009E6058" w:rsidRDefault="00572DD4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D0C12A" w14:textId="77777777" w:rsidR="00572DD4" w:rsidRPr="00572DD4" w:rsidRDefault="00572DD4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2D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6785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72D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2D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6785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72DD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72DD4" w14:paraId="5A1C9382" w14:textId="77777777" w:rsidTr="00801458">
        <w:tc>
          <w:tcPr>
            <w:tcW w:w="2336" w:type="dxa"/>
          </w:tcPr>
          <w:p w14:paraId="4C518DAB" w14:textId="77777777" w:rsidR="005D65A5" w:rsidRPr="00572D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2DD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72D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2DD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72D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2DD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72D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2D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72DD4" w14:paraId="07658034" w14:textId="77777777" w:rsidTr="00801458">
        <w:tc>
          <w:tcPr>
            <w:tcW w:w="2336" w:type="dxa"/>
          </w:tcPr>
          <w:p w14:paraId="1553D698" w14:textId="78F29BFB" w:rsidR="005D65A5" w:rsidRPr="00572D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72DD4" w:rsidRDefault="007478E0" w:rsidP="00801458">
            <w:pPr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572DD4" w:rsidRDefault="007478E0" w:rsidP="00801458">
            <w:pPr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72DD4" w:rsidRDefault="007478E0" w:rsidP="00801458">
            <w:pPr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72DD4" w14:paraId="1F223E0D" w14:textId="77777777" w:rsidTr="00801458">
        <w:tc>
          <w:tcPr>
            <w:tcW w:w="2336" w:type="dxa"/>
          </w:tcPr>
          <w:p w14:paraId="1A8C4733" w14:textId="77777777" w:rsidR="005D65A5" w:rsidRPr="00572D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943EE1" w14:textId="77777777" w:rsidR="005D65A5" w:rsidRPr="00572DD4" w:rsidRDefault="007478E0" w:rsidP="00801458">
            <w:pPr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C3CFEED" w14:textId="77777777" w:rsidR="005D65A5" w:rsidRPr="00572DD4" w:rsidRDefault="007478E0" w:rsidP="00801458">
            <w:pPr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0CA4FD" w14:textId="77777777" w:rsidR="005D65A5" w:rsidRPr="00572DD4" w:rsidRDefault="007478E0" w:rsidP="00801458">
            <w:pPr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572DD4" w14:paraId="28A160A1" w14:textId="77777777" w:rsidTr="00801458">
        <w:tc>
          <w:tcPr>
            <w:tcW w:w="2336" w:type="dxa"/>
          </w:tcPr>
          <w:p w14:paraId="7FB33EC7" w14:textId="77777777" w:rsidR="005D65A5" w:rsidRPr="00572D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7C5221" w14:textId="77777777" w:rsidR="005D65A5" w:rsidRPr="00572DD4" w:rsidRDefault="007478E0" w:rsidP="00801458">
            <w:pPr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677CF4" w14:textId="77777777" w:rsidR="005D65A5" w:rsidRPr="00572DD4" w:rsidRDefault="007478E0" w:rsidP="00801458">
            <w:pPr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31629F" w14:textId="77777777" w:rsidR="005D65A5" w:rsidRPr="00572DD4" w:rsidRDefault="007478E0" w:rsidP="00801458">
            <w:pPr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572DD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61862522" w:rsidR="00C23E7F" w:rsidRPr="00572DD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678521"/>
      <w:r w:rsidRPr="00572DD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24B64D6" w14:textId="77777777" w:rsidR="00572DD4" w:rsidRPr="00572DD4" w:rsidRDefault="00572DD4" w:rsidP="00572DD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2DD4" w:rsidRPr="00572DD4" w14:paraId="5EBE3D13" w14:textId="77777777" w:rsidTr="003B1CD4">
        <w:tc>
          <w:tcPr>
            <w:tcW w:w="562" w:type="dxa"/>
          </w:tcPr>
          <w:p w14:paraId="5E7315E9" w14:textId="77777777" w:rsidR="00572DD4" w:rsidRPr="00572DD4" w:rsidRDefault="00572DD4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01C74EC" w14:textId="77777777" w:rsidR="00572DD4" w:rsidRPr="00572DD4" w:rsidRDefault="00572DD4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2D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72DD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72DD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678522"/>
      <w:r w:rsidRPr="00572DD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72DD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572DD4" w14:paraId="0267C479" w14:textId="77777777" w:rsidTr="00801458">
        <w:tc>
          <w:tcPr>
            <w:tcW w:w="2500" w:type="pct"/>
          </w:tcPr>
          <w:p w14:paraId="37F699C9" w14:textId="77777777" w:rsidR="00B8237E" w:rsidRPr="00572D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2DD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72D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2D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72DD4" w14:paraId="3F240151" w14:textId="77777777" w:rsidTr="00801458">
        <w:tc>
          <w:tcPr>
            <w:tcW w:w="2500" w:type="pct"/>
          </w:tcPr>
          <w:p w14:paraId="61E91592" w14:textId="61A0874C" w:rsidR="00B8237E" w:rsidRPr="00572DD4" w:rsidRDefault="00B8237E" w:rsidP="00801458">
            <w:pPr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572DD4" w:rsidRDefault="005C548A" w:rsidP="00801458">
            <w:pPr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572DD4" w14:paraId="2AC29555" w14:textId="77777777" w:rsidTr="00801458">
        <w:tc>
          <w:tcPr>
            <w:tcW w:w="2500" w:type="pct"/>
          </w:tcPr>
          <w:p w14:paraId="5204C56C" w14:textId="77777777" w:rsidR="00B8237E" w:rsidRPr="00572D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72DD4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C169E46" w14:textId="77777777" w:rsidR="00B8237E" w:rsidRPr="00572DD4" w:rsidRDefault="005C548A" w:rsidP="00801458">
            <w:pPr>
              <w:rPr>
                <w:rFonts w:ascii="Times New Roman" w:hAnsi="Times New Roman" w:cs="Times New Roman"/>
              </w:rPr>
            </w:pPr>
            <w:r w:rsidRPr="00572DD4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EB485C6" w14:textId="6A0F7BEC" w:rsidR="00C23E7F" w:rsidRPr="00572DD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6785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5C827" w14:textId="77777777" w:rsidR="006C6FE8" w:rsidRDefault="006C6FE8" w:rsidP="00315CA6">
      <w:pPr>
        <w:spacing w:after="0" w:line="240" w:lineRule="auto"/>
      </w:pPr>
      <w:r>
        <w:separator/>
      </w:r>
    </w:p>
  </w:endnote>
  <w:endnote w:type="continuationSeparator" w:id="0">
    <w:p w14:paraId="5DFAC111" w14:textId="77777777" w:rsidR="006C6FE8" w:rsidRDefault="006C6FE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10F2CF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DD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6A067" w14:textId="77777777" w:rsidR="006C6FE8" w:rsidRDefault="006C6FE8" w:rsidP="00315CA6">
      <w:pPr>
        <w:spacing w:after="0" w:line="240" w:lineRule="auto"/>
      </w:pPr>
      <w:r>
        <w:separator/>
      </w:r>
    </w:p>
  </w:footnote>
  <w:footnote w:type="continuationSeparator" w:id="0">
    <w:p w14:paraId="49CC68BA" w14:textId="77777777" w:rsidR="006C6FE8" w:rsidRDefault="006C6FE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2DD4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6FE8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DD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document?id=431981&amp;pid=31861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ib.unecon.ru/pwb/detail?db=FIN_BOOKS&amp;id=ru%5C19013655%5Cfin_work%5C3289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ib.unecon.ru/pwb/detail?db=FIN_BOOKS&amp;id=ru%5C19013655%5Cfin_work%5C3552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2A699B-BC7D-4EFD-96D4-7E247E081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3449</Words>
  <Characters>19665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